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71D1" w14:textId="77777777" w:rsidR="00695BAE" w:rsidRDefault="00695BAE" w:rsidP="00AA175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5EF8546" w14:textId="05E7CE35" w:rsidR="00AA175E" w:rsidRPr="00AA175E" w:rsidRDefault="00AA175E" w:rsidP="00AA175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PROCEDIMENTO PARA PRODUTOS COSMÉTICOS</w:t>
      </w:r>
    </w:p>
    <w:p w14:paraId="60D8A5F2" w14:textId="77777777" w:rsidR="00AA175E" w:rsidRPr="00AA175E" w:rsidRDefault="00AA175E" w:rsidP="00AA175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26314BF" w14:textId="77777777" w:rsidR="00F743FA" w:rsidRPr="00AA175E" w:rsidRDefault="00F743FA" w:rsidP="00AA175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OBJETIVO</w:t>
      </w:r>
    </w:p>
    <w:p w14:paraId="5E1FC970" w14:textId="77777777" w:rsidR="00F743FA" w:rsidRPr="00AA175E" w:rsidRDefault="00F743FA" w:rsidP="00AA175E">
      <w:p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Define os procedimentos aplicados para compras, recebimento, armazenamento e uso dos produtos cosméticos utilizados no estabelecimento.</w:t>
      </w:r>
    </w:p>
    <w:p w14:paraId="047FB6D1" w14:textId="77777777" w:rsidR="00F743FA" w:rsidRPr="00AA175E" w:rsidRDefault="00F743FA" w:rsidP="00AA175E">
      <w:p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</w:p>
    <w:p w14:paraId="32951D55" w14:textId="77777777" w:rsidR="00F743FA" w:rsidRPr="00AA175E" w:rsidRDefault="00F743FA" w:rsidP="00AA175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ÁREAS ENVOLVIDAS/RESPONSABILIDADE</w:t>
      </w:r>
    </w:p>
    <w:p w14:paraId="1D932291" w14:textId="77777777" w:rsidR="00F743FA" w:rsidRPr="00AA175E" w:rsidRDefault="00F743FA" w:rsidP="00AA175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 xml:space="preserve">Administração </w:t>
      </w:r>
    </w:p>
    <w:p w14:paraId="30A1E29A" w14:textId="77777777" w:rsidR="00F743FA" w:rsidRPr="00AA175E" w:rsidRDefault="00F743FA" w:rsidP="00AA175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Profissionais responsáveis pelo uso e aplicação dos produtos.</w:t>
      </w:r>
    </w:p>
    <w:p w14:paraId="4D7F0430" w14:textId="77777777" w:rsidR="00F743FA" w:rsidRPr="00AA175E" w:rsidRDefault="00F743FA" w:rsidP="00AA175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CD081E7" w14:textId="77777777" w:rsidR="00F743FA" w:rsidRPr="00AA175E" w:rsidRDefault="00F743FA" w:rsidP="00AA175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PROCEDIMENTO</w:t>
      </w:r>
    </w:p>
    <w:p w14:paraId="061433F1" w14:textId="77777777" w:rsidR="00F906E5" w:rsidRPr="00AA175E" w:rsidRDefault="00F906E5" w:rsidP="00AA175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01960CB" w14:textId="77777777" w:rsidR="00F906E5" w:rsidRPr="00AA175E" w:rsidRDefault="00F906E5" w:rsidP="00AA175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PROCEDIMENTO PARA COMPRAS</w:t>
      </w:r>
    </w:p>
    <w:p w14:paraId="78A32715" w14:textId="77777777" w:rsidR="00F906E5" w:rsidRPr="00AA175E" w:rsidRDefault="00F906E5" w:rsidP="00AA17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Adquirir somente produtos regularizados junto à Anvisa, conforme legislação vigente. A regularidade dos produtos consiste no registro, notificação ou cadastro (ou isenção do registro, notificação ou cadastro) conforme a exigência determinada em legislação sanitária específica para cada categoria de produto.</w:t>
      </w:r>
    </w:p>
    <w:p w14:paraId="261F3A94" w14:textId="77777777" w:rsidR="00F906E5" w:rsidRPr="00AA175E" w:rsidRDefault="00F906E5" w:rsidP="00AA17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Adquirir produtos somente de empresas legalmente autorizadas e licenciadas conforme legislação sanitária vigente.</w:t>
      </w:r>
    </w:p>
    <w:p w14:paraId="1717139D" w14:textId="77777777" w:rsidR="00F906E5" w:rsidRPr="00AA175E" w:rsidRDefault="0010671B" w:rsidP="00AA17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É</w:t>
      </w:r>
      <w:r w:rsidR="00F906E5" w:rsidRPr="00AA175E">
        <w:rPr>
          <w:rFonts w:ascii="Arial" w:eastAsia="Times New Roman" w:hAnsi="Arial" w:cs="Arial"/>
          <w:lang w:eastAsia="pt-BR"/>
        </w:rPr>
        <w:t xml:space="preserve"> imprescindível que </w:t>
      </w:r>
      <w:r w:rsidRPr="00AA175E">
        <w:rPr>
          <w:rFonts w:ascii="Arial" w:eastAsia="Times New Roman" w:hAnsi="Arial" w:cs="Arial"/>
          <w:lang w:eastAsia="pt-BR"/>
        </w:rPr>
        <w:t>o fornecedor</w:t>
      </w:r>
      <w:r w:rsidR="00F906E5" w:rsidRPr="00AA175E">
        <w:rPr>
          <w:rFonts w:ascii="Arial" w:eastAsia="Times New Roman" w:hAnsi="Arial" w:cs="Arial"/>
          <w:lang w:eastAsia="pt-BR"/>
        </w:rPr>
        <w:t xml:space="preserve"> esteja em dia com a legislação sanitária. Outros critérios a serem considerados, envolvem o histórico do fornecedor como por exemplo:</w:t>
      </w:r>
    </w:p>
    <w:p w14:paraId="6B582B53" w14:textId="77777777" w:rsidR="00F906E5" w:rsidRPr="00AA175E" w:rsidRDefault="00F906E5" w:rsidP="00AA175E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Fornecimento constante e dentro dos prazos estipulados.</w:t>
      </w:r>
    </w:p>
    <w:p w14:paraId="3082FF52" w14:textId="77777777" w:rsidR="00F906E5" w:rsidRPr="00AA175E" w:rsidRDefault="00F906E5" w:rsidP="00AA175E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Produtos fornecidos em embalagens apropriadas, com identificação correta, número do lote e prazo de validade.</w:t>
      </w:r>
    </w:p>
    <w:p w14:paraId="2C89C37C" w14:textId="77777777" w:rsidR="00F906E5" w:rsidRPr="00AA175E" w:rsidRDefault="00F906E5" w:rsidP="00AA175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3C1D2598" w14:textId="77777777" w:rsidR="00F906E5" w:rsidRPr="00AA175E" w:rsidRDefault="00F906E5" w:rsidP="00AA175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PROCEDIMENTO PARA RECEBIMENTO E INSPEÇÃO DOS PRODUTOS</w:t>
      </w:r>
    </w:p>
    <w:p w14:paraId="4537FEE0" w14:textId="77777777" w:rsidR="00F906E5" w:rsidRPr="00AA175E" w:rsidRDefault="00F906E5" w:rsidP="005B71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Receber os produtos.</w:t>
      </w:r>
    </w:p>
    <w:p w14:paraId="1039BC3B" w14:textId="77777777" w:rsidR="00F906E5" w:rsidRPr="00AA175E" w:rsidRDefault="00F906E5" w:rsidP="005B71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Conferir se a remessa corresponde ao pedido. Havendo conformidade, carimbar</w:t>
      </w:r>
      <w:r w:rsidR="005B71A6">
        <w:rPr>
          <w:rFonts w:ascii="Arial" w:eastAsia="Times New Roman" w:hAnsi="Arial" w:cs="Arial"/>
          <w:lang w:eastAsia="pt-BR"/>
        </w:rPr>
        <w:t xml:space="preserve"> </w:t>
      </w:r>
      <w:r w:rsidRPr="00AA175E">
        <w:rPr>
          <w:rFonts w:ascii="Arial" w:eastAsia="Times New Roman" w:hAnsi="Arial" w:cs="Arial"/>
          <w:lang w:eastAsia="pt-BR"/>
        </w:rPr>
        <w:t>a nota fiscal e despachar.</w:t>
      </w:r>
    </w:p>
    <w:p w14:paraId="11F6E9A5" w14:textId="77777777" w:rsidR="00F906E5" w:rsidRPr="00AA175E" w:rsidRDefault="00F906E5" w:rsidP="005B71A6">
      <w:pPr>
        <w:pStyle w:val="PargrafodaLista"/>
        <w:numPr>
          <w:ilvl w:val="0"/>
          <w:numId w:val="7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lastRenderedPageBreak/>
        <w:t>Conferir se os itens da nota correspondem ao pedido, bem como se as quantidades recebidas conferem com as solicitadas.</w:t>
      </w:r>
    </w:p>
    <w:p w14:paraId="486E19FC" w14:textId="77777777" w:rsidR="00F906E5" w:rsidRPr="00AA175E" w:rsidRDefault="00F906E5" w:rsidP="005B71A6">
      <w:pPr>
        <w:pStyle w:val="PargrafodaLista"/>
        <w:numPr>
          <w:ilvl w:val="0"/>
          <w:numId w:val="7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Conferir a qualidade, observando:</w:t>
      </w:r>
    </w:p>
    <w:p w14:paraId="42E7B77B" w14:textId="77777777" w:rsidR="00F906E5" w:rsidRPr="00AA175E" w:rsidRDefault="00F906E5" w:rsidP="00AA175E">
      <w:pPr>
        <w:spacing w:after="0" w:line="360" w:lineRule="auto"/>
        <w:ind w:left="708" w:right="-1036" w:firstLine="708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a) aparência das embalagens: devem estar intactas, sem poeira, sem manchas e sem amassados, caso contrário, são devolvidas.</w:t>
      </w:r>
    </w:p>
    <w:p w14:paraId="4E76C8D8" w14:textId="77777777" w:rsidR="0010671B" w:rsidRPr="00AA175E" w:rsidRDefault="00F906E5" w:rsidP="00AA175E">
      <w:pPr>
        <w:spacing w:after="0" w:line="360" w:lineRule="auto"/>
        <w:ind w:left="708" w:right="-1036" w:firstLine="702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b) Verificar o rótulo que deve conter o nome do produto, número do lote, prazo de validade e número de registro</w:t>
      </w:r>
      <w:r w:rsidR="0010671B" w:rsidRPr="00AA175E">
        <w:rPr>
          <w:rFonts w:ascii="Arial" w:eastAsia="Times New Roman" w:hAnsi="Arial" w:cs="Arial"/>
          <w:lang w:eastAsia="pt-BR"/>
        </w:rPr>
        <w:t xml:space="preserve"> ou isenção de registro</w:t>
      </w:r>
      <w:r w:rsidRPr="00AA175E">
        <w:rPr>
          <w:rFonts w:ascii="Arial" w:eastAsia="Times New Roman" w:hAnsi="Arial" w:cs="Arial"/>
          <w:lang w:eastAsia="pt-BR"/>
        </w:rPr>
        <w:t xml:space="preserve"> </w:t>
      </w:r>
      <w:r w:rsidR="0010671B" w:rsidRPr="00AA175E">
        <w:rPr>
          <w:rFonts w:ascii="Arial" w:eastAsia="Times New Roman" w:hAnsi="Arial" w:cs="Arial"/>
          <w:lang w:eastAsia="pt-BR"/>
        </w:rPr>
        <w:t>na Anvisa</w:t>
      </w:r>
      <w:r w:rsidRPr="00AA175E">
        <w:rPr>
          <w:rFonts w:ascii="Arial" w:eastAsia="Times New Roman" w:hAnsi="Arial" w:cs="Arial"/>
          <w:lang w:eastAsia="pt-BR"/>
        </w:rPr>
        <w:t>.</w:t>
      </w:r>
      <w:r w:rsidR="0010671B" w:rsidRPr="00AA175E">
        <w:rPr>
          <w:rFonts w:ascii="Arial" w:eastAsia="Times New Roman" w:hAnsi="Arial" w:cs="Arial"/>
          <w:lang w:eastAsia="pt-BR"/>
        </w:rPr>
        <w:t xml:space="preserve"> Deve conter também a composição do produto e finalidade de uso.</w:t>
      </w:r>
    </w:p>
    <w:p w14:paraId="3E03D42B" w14:textId="77777777" w:rsidR="00F906E5" w:rsidRPr="00AA175E" w:rsidRDefault="00F906E5" w:rsidP="00AA175E">
      <w:p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ab/>
      </w:r>
      <w:r w:rsidRPr="00AA175E">
        <w:rPr>
          <w:rFonts w:ascii="Arial" w:eastAsia="Times New Roman" w:hAnsi="Arial" w:cs="Arial"/>
          <w:lang w:eastAsia="pt-BR"/>
        </w:rPr>
        <w:tab/>
        <w:t>c) Verificar se o número do lote do produto confere com a nota fiscal.</w:t>
      </w:r>
    </w:p>
    <w:p w14:paraId="33EF5D53" w14:textId="77777777" w:rsidR="00F906E5" w:rsidRPr="00AA175E" w:rsidRDefault="00F906E5" w:rsidP="00AA175E">
      <w:p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ab/>
      </w:r>
      <w:r w:rsidRPr="00AA175E">
        <w:rPr>
          <w:rFonts w:ascii="Arial" w:eastAsia="Times New Roman" w:hAnsi="Arial" w:cs="Arial"/>
          <w:lang w:eastAsia="pt-BR"/>
        </w:rPr>
        <w:tab/>
        <w:t xml:space="preserve">d) Verificar a data de validade. Se estiver 6 meses ou menos do vencimento, devolver o produto. </w:t>
      </w:r>
    </w:p>
    <w:p w14:paraId="00DBFB9E" w14:textId="77777777" w:rsidR="00F906E5" w:rsidRPr="00AA175E" w:rsidRDefault="00F906E5" w:rsidP="00AA175E">
      <w:pPr>
        <w:spacing w:after="0" w:line="360" w:lineRule="auto"/>
        <w:ind w:left="708" w:right="-1036" w:firstLine="708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 xml:space="preserve">e) O lacre dos produtos deve estar intacto. </w:t>
      </w:r>
    </w:p>
    <w:p w14:paraId="1250944C" w14:textId="77777777" w:rsidR="00F906E5" w:rsidRPr="00AA175E" w:rsidRDefault="00F906E5" w:rsidP="00AA175E">
      <w:p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</w:p>
    <w:p w14:paraId="3855EE6B" w14:textId="77777777" w:rsidR="00F906E5" w:rsidRPr="00AA175E" w:rsidRDefault="00F906E5" w:rsidP="00AA175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PROCEDIMENTO PARA ARMAZENAGEM DOS PRODUTOS</w:t>
      </w:r>
    </w:p>
    <w:p w14:paraId="53A856CC" w14:textId="77777777" w:rsidR="00F906E5" w:rsidRPr="00AA175E" w:rsidRDefault="00F906E5" w:rsidP="00AA175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Os produtos cosméticos são estocados segundo as condições especificadas pelo fabricante, para evitar a sua deterioração pela luz, umidade ou temperatura.</w:t>
      </w:r>
    </w:p>
    <w:p w14:paraId="7C16C30C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Armazene os produtos em prateleiras.</w:t>
      </w:r>
    </w:p>
    <w:p w14:paraId="104595A1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Arrumar os produtos de forma que os mais antigos (em relação à validade) fiquem sempre na frente dos mais novos e saiam primeiro (“PEPS: Primeiro que Entra, Primeiro que sai”)</w:t>
      </w:r>
    </w:p>
    <w:p w14:paraId="5889F51D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 xml:space="preserve">Inspecionar as datas de validade no momento do recebimento e uma vez por mês. </w:t>
      </w:r>
    </w:p>
    <w:p w14:paraId="3F8D3925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Retirar do estoque os produtos que estejam próximos da validade (6 meses ou menos) ou vencidos. Colocar estes produtos na área de quarentena.</w:t>
      </w:r>
    </w:p>
    <w:p w14:paraId="27D61197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Conserve os produtos ao abrigo da luz direta.</w:t>
      </w:r>
    </w:p>
    <w:p w14:paraId="5A6D9CD4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contextualSpacing/>
        <w:outlineLvl w:val="0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Não deixe os produtos expostos ao sol, calor e umidade.</w:t>
      </w:r>
    </w:p>
    <w:p w14:paraId="3A265C17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 xml:space="preserve">Estoque os produtos de acordo com as condições de conservação recomendadas pelo fabricante. Em caso de não haver recomendação específica, deve-se estocar os produtos em temperatura ambiente </w:t>
      </w:r>
      <w:r w:rsidRPr="00AA175E">
        <w:rPr>
          <w:rFonts w:ascii="Arial" w:eastAsia="Times New Roman" w:hAnsi="Arial" w:cs="Arial"/>
          <w:bCs/>
          <w:lang w:eastAsia="pt-BR"/>
        </w:rPr>
        <w:t>(15-30ºC)</w:t>
      </w:r>
      <w:r w:rsidRPr="00AA175E">
        <w:rPr>
          <w:rFonts w:ascii="Arial" w:eastAsia="Times New Roman" w:hAnsi="Arial" w:cs="Arial"/>
          <w:lang w:eastAsia="pt-BR"/>
        </w:rPr>
        <w:t>.</w:t>
      </w:r>
    </w:p>
    <w:p w14:paraId="6CA7A77C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Estoque os produtos cosméticos isolados de outros materiais, principalmente, os materiais de limpeza, alimentos, material de consumo e outros.</w:t>
      </w:r>
    </w:p>
    <w:p w14:paraId="76D124AC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Embalagens abertas devem ser destacadas e identificadas com o número do lote e validade.</w:t>
      </w:r>
    </w:p>
    <w:p w14:paraId="5078D897" w14:textId="77777777" w:rsidR="00F906E5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lastRenderedPageBreak/>
        <w:t>Mantenha a área de armazenamento livre de pó, lixo ou qualquer outra sujeira.</w:t>
      </w:r>
    </w:p>
    <w:p w14:paraId="4719E74E" w14:textId="77777777" w:rsidR="00F743FA" w:rsidRPr="00AA175E" w:rsidRDefault="00F906E5" w:rsidP="00AA175E">
      <w:pPr>
        <w:numPr>
          <w:ilvl w:val="0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 xml:space="preserve">Mantenha a área de estocagem limpa e livre de caixas de papelão no chão para evitar a ocorrência de insetos e roedores. </w:t>
      </w:r>
    </w:p>
    <w:p w14:paraId="47CB7BFE" w14:textId="77777777" w:rsidR="00F743FA" w:rsidRPr="00AA175E" w:rsidRDefault="00F906E5" w:rsidP="00AA175E">
      <w:pPr>
        <w:numPr>
          <w:ilvl w:val="1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 xml:space="preserve">A limpeza do local deve ser diária para não permitir o acúmulo de poeira, de papéis, de caixas vazias de papelão, que venham criar condições para propagação de insetos e roedores. </w:t>
      </w:r>
    </w:p>
    <w:p w14:paraId="6460A540" w14:textId="77777777" w:rsidR="00F906E5" w:rsidRPr="00AA175E" w:rsidRDefault="00F906E5" w:rsidP="00AA175E">
      <w:pPr>
        <w:numPr>
          <w:ilvl w:val="1"/>
          <w:numId w:val="8"/>
        </w:num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  <w:r w:rsidRPr="00AA175E">
        <w:rPr>
          <w:rFonts w:ascii="Arial" w:eastAsia="Times New Roman" w:hAnsi="Arial" w:cs="Arial"/>
          <w:lang w:eastAsia="pt-BR"/>
        </w:rPr>
        <w:t>O lixo deve ser depositado em recipientes com tampa e deve ser eliminado todos os dias.</w:t>
      </w:r>
    </w:p>
    <w:p w14:paraId="6AB06A41" w14:textId="77777777" w:rsidR="0010671B" w:rsidRPr="00AA175E" w:rsidRDefault="0010671B" w:rsidP="00AA175E">
      <w:pPr>
        <w:spacing w:after="0" w:line="360" w:lineRule="auto"/>
        <w:ind w:right="-1036"/>
        <w:jc w:val="both"/>
        <w:rPr>
          <w:rFonts w:ascii="Arial" w:eastAsia="Times New Roman" w:hAnsi="Arial" w:cs="Arial"/>
          <w:lang w:eastAsia="pt-BR"/>
        </w:rPr>
      </w:pPr>
    </w:p>
    <w:p w14:paraId="0CE92FEF" w14:textId="77777777" w:rsidR="0010671B" w:rsidRPr="00AA175E" w:rsidRDefault="0010671B" w:rsidP="00AA175E">
      <w:pPr>
        <w:pStyle w:val="PargrafodaLista"/>
        <w:numPr>
          <w:ilvl w:val="1"/>
          <w:numId w:val="6"/>
        </w:numPr>
        <w:spacing w:after="0" w:line="360" w:lineRule="auto"/>
        <w:ind w:right="-1036"/>
        <w:jc w:val="both"/>
        <w:rPr>
          <w:rFonts w:ascii="Arial" w:eastAsia="Times New Roman" w:hAnsi="Arial" w:cs="Arial"/>
          <w:b/>
          <w:lang w:eastAsia="pt-BR"/>
        </w:rPr>
      </w:pPr>
      <w:r w:rsidRPr="00AA175E">
        <w:rPr>
          <w:rFonts w:ascii="Arial" w:eastAsia="Times New Roman" w:hAnsi="Arial" w:cs="Arial"/>
          <w:b/>
          <w:lang w:eastAsia="pt-BR"/>
        </w:rPr>
        <w:t>PROCEDIMENTO PARA USO DOS PRODUTOS</w:t>
      </w:r>
    </w:p>
    <w:p w14:paraId="68E0A203" w14:textId="77777777" w:rsidR="0010671B" w:rsidRPr="00AA175E" w:rsidRDefault="0010671B" w:rsidP="00AA175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Antes de usar o produto, verifique o prazo de validade.</w:t>
      </w:r>
    </w:p>
    <w:p w14:paraId="0CB44428" w14:textId="77777777" w:rsidR="0010671B" w:rsidRPr="00AA175E" w:rsidRDefault="0010671B" w:rsidP="00AA175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Use o produto de acordo com as orientações do fabricante (concentração, método de aplicação etc.) contidas no rótulo.</w:t>
      </w:r>
    </w:p>
    <w:p w14:paraId="7AA757B1" w14:textId="77777777" w:rsidR="0010671B" w:rsidRPr="00AA175E" w:rsidRDefault="0010671B" w:rsidP="00AA175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Antes de aplicar qualquer produto sobre a pele, cabelos ou unhas, pergunte ao seu cliente se ele (a) tem algum tipo de alergia aos componentes químicos do produto que você vai utilizar.</w:t>
      </w:r>
    </w:p>
    <w:p w14:paraId="00DC251B" w14:textId="77777777" w:rsidR="0010671B" w:rsidRPr="00AA175E" w:rsidRDefault="0010671B" w:rsidP="00AA175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Leia o rótulo e siga as orientações do fabricante para saber como proceder para fazer o teste de sensibilidade, antes da aplicação dos produtos que provocam mudança na estrutura dos fios (alisamento, permanente, coloração etc.).</w:t>
      </w:r>
    </w:p>
    <w:p w14:paraId="18881D68" w14:textId="77777777" w:rsidR="00AC4C2A" w:rsidRPr="00AA175E" w:rsidRDefault="00AC4C2A" w:rsidP="00AA175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Não misturar produtos.</w:t>
      </w:r>
    </w:p>
    <w:p w14:paraId="38DCD2C9" w14:textId="77777777" w:rsidR="00AC4C2A" w:rsidRPr="00AA175E" w:rsidRDefault="00AC4C2A" w:rsidP="00AA175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Produtos que forem submetidos a fracionamento ou diluição deverão ser acondicionados em recipientes devidamente identificados, de forma legível, por etiqueta com o nome do produto, composição química, sua concentração, data de envase e de validade e nome do responsável pela manipulação.</w:t>
      </w:r>
    </w:p>
    <w:p w14:paraId="0A8F2A40" w14:textId="77777777" w:rsidR="00AC4C2A" w:rsidRPr="00AA175E" w:rsidRDefault="00AC4C2A" w:rsidP="00AA175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</w:rPr>
        <w:t>Em caso de fracionamento, atenção especial deve ser dada ao período pós aberto (em quanto tempo o produto pode ser utilizado com segurança após abertura da embalagem). Verifique essa informação no rótulo do produto e aplique essa data de validade.</w:t>
      </w:r>
    </w:p>
    <w:p w14:paraId="31547E1E" w14:textId="77777777" w:rsidR="00AC4C2A" w:rsidRPr="00AA175E" w:rsidRDefault="00AC4C2A" w:rsidP="00AA175E">
      <w:pPr>
        <w:spacing w:after="0" w:line="360" w:lineRule="auto"/>
        <w:jc w:val="both"/>
        <w:rPr>
          <w:rFonts w:ascii="Arial" w:hAnsi="Arial" w:cs="Arial"/>
          <w:b/>
        </w:rPr>
      </w:pPr>
    </w:p>
    <w:p w14:paraId="11770677" w14:textId="77777777" w:rsidR="00AC4C2A" w:rsidRPr="00AA175E" w:rsidRDefault="00F743FA" w:rsidP="00AA175E">
      <w:pPr>
        <w:spacing w:after="0" w:line="360" w:lineRule="auto"/>
        <w:jc w:val="both"/>
        <w:rPr>
          <w:rFonts w:ascii="Arial" w:hAnsi="Arial" w:cs="Arial"/>
        </w:rPr>
      </w:pPr>
      <w:r w:rsidRPr="00AA175E">
        <w:rPr>
          <w:rFonts w:ascii="Arial" w:hAnsi="Arial" w:cs="Arial"/>
          <w:b/>
        </w:rPr>
        <w:t>IMPORTANTE:</w:t>
      </w:r>
      <w:r w:rsidRPr="00AA175E">
        <w:rPr>
          <w:rFonts w:ascii="Arial" w:hAnsi="Arial" w:cs="Arial"/>
        </w:rPr>
        <w:t xml:space="preserve"> </w:t>
      </w:r>
      <w:r w:rsidR="0010671B" w:rsidRPr="00AA175E">
        <w:rPr>
          <w:rFonts w:ascii="Arial" w:hAnsi="Arial" w:cs="Arial"/>
        </w:rPr>
        <w:t xml:space="preserve">Produtos químicos à base de formol para escova progressiva estão proibidos, pois, não possuem registro na ANVISA para esta finalidade. O formol é </w:t>
      </w:r>
      <w:r w:rsidR="0010671B" w:rsidRPr="00AA175E">
        <w:rPr>
          <w:rFonts w:ascii="Arial" w:hAnsi="Arial" w:cs="Arial"/>
        </w:rPr>
        <w:lastRenderedPageBreak/>
        <w:t xml:space="preserve">cancerígeno e provoca queimaduras na pele e mucosas, irritação nos olhos, podendo levar à cegueira, tanto </w:t>
      </w:r>
      <w:r w:rsidR="005B71A6">
        <w:rPr>
          <w:rFonts w:ascii="Arial" w:hAnsi="Arial" w:cs="Arial"/>
        </w:rPr>
        <w:t>d</w:t>
      </w:r>
      <w:r w:rsidR="0010671B" w:rsidRPr="00AA175E">
        <w:rPr>
          <w:rFonts w:ascii="Arial" w:hAnsi="Arial" w:cs="Arial"/>
        </w:rPr>
        <w:t xml:space="preserve">o cabeleireiro quanto </w:t>
      </w:r>
      <w:r w:rsidR="005B71A6">
        <w:rPr>
          <w:rFonts w:ascii="Arial" w:hAnsi="Arial" w:cs="Arial"/>
        </w:rPr>
        <w:t>d</w:t>
      </w:r>
      <w:r w:rsidR="0010671B" w:rsidRPr="00AA175E">
        <w:rPr>
          <w:rFonts w:ascii="Arial" w:hAnsi="Arial" w:cs="Arial"/>
        </w:rPr>
        <w:t>o cliente.</w:t>
      </w:r>
    </w:p>
    <w:p w14:paraId="1E3FB43C" w14:textId="77777777" w:rsidR="008939F1" w:rsidRPr="00AA175E" w:rsidRDefault="008939F1" w:rsidP="00AA175E">
      <w:pPr>
        <w:spacing w:after="0" w:line="360" w:lineRule="auto"/>
        <w:jc w:val="both"/>
        <w:rPr>
          <w:rFonts w:ascii="Arial" w:hAnsi="Arial" w:cs="Arial"/>
        </w:rPr>
      </w:pPr>
    </w:p>
    <w:p w14:paraId="0CF233B2" w14:textId="77777777" w:rsidR="00AA175E" w:rsidRDefault="00AA175E" w:rsidP="00AA175E">
      <w:pPr>
        <w:keepNext/>
        <w:tabs>
          <w:tab w:val="left" w:pos="330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2B5FB98" w14:textId="77777777" w:rsidR="00F743FA" w:rsidRPr="00AA175E" w:rsidRDefault="00F743FA" w:rsidP="00AA175E">
      <w:pPr>
        <w:keepNext/>
        <w:tabs>
          <w:tab w:val="left" w:pos="330"/>
        </w:tabs>
        <w:autoSpaceDE w:val="0"/>
        <w:autoSpaceDN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A175E">
        <w:rPr>
          <w:rFonts w:ascii="Arial" w:eastAsia="Times New Roman" w:hAnsi="Arial" w:cs="Arial"/>
          <w:b/>
          <w:bCs/>
          <w:color w:val="000000"/>
          <w:lang w:eastAsia="pt-BR"/>
        </w:rPr>
        <w:t>Elaboração e Aprovação</w:t>
      </w:r>
    </w:p>
    <w:p w14:paraId="5A81DE71" w14:textId="77777777" w:rsidR="00F743FA" w:rsidRPr="00AA175E" w:rsidRDefault="00F743FA" w:rsidP="00AA175E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433F884A" w14:textId="77777777" w:rsidR="00F743FA" w:rsidRPr="00AA175E" w:rsidRDefault="00F743FA" w:rsidP="00AA175E">
      <w:p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75C66A8" w14:textId="77777777" w:rsidR="00F743FA" w:rsidRPr="00AA175E" w:rsidRDefault="00F743FA" w:rsidP="00AA175E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A175E">
        <w:rPr>
          <w:rFonts w:ascii="Arial" w:hAnsi="Arial" w:cs="Arial"/>
          <w:color w:val="000000"/>
        </w:rPr>
        <w:t>___________________________________________</w:t>
      </w:r>
    </w:p>
    <w:p w14:paraId="2EDB2AD3" w14:textId="77777777" w:rsidR="00F743FA" w:rsidRPr="00AA175E" w:rsidRDefault="00F743FA" w:rsidP="00AA175E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AA175E">
        <w:rPr>
          <w:rFonts w:ascii="Arial" w:hAnsi="Arial" w:cs="Arial"/>
          <w:b/>
          <w:bCs/>
          <w:color w:val="FF0000"/>
        </w:rPr>
        <w:t>Nome</w:t>
      </w:r>
    </w:p>
    <w:p w14:paraId="2906BACB" w14:textId="77777777" w:rsidR="00F743FA" w:rsidRPr="00AA175E" w:rsidRDefault="00F743FA" w:rsidP="00AA175E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AA175E">
        <w:rPr>
          <w:rFonts w:ascii="Arial" w:hAnsi="Arial" w:cs="Arial"/>
          <w:b/>
          <w:bCs/>
          <w:color w:val="FF0000"/>
        </w:rPr>
        <w:t>CPF Preencher</w:t>
      </w:r>
    </w:p>
    <w:p w14:paraId="0238C4EF" w14:textId="77777777" w:rsidR="00F743FA" w:rsidRPr="00AA175E" w:rsidRDefault="00F743FA" w:rsidP="00AA17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AA175E">
        <w:rPr>
          <w:rFonts w:ascii="Arial" w:hAnsi="Arial" w:cs="Arial"/>
          <w:b/>
          <w:color w:val="FF0000"/>
        </w:rPr>
        <w:t>Cidade, UF, Dia de Mês de 201</w:t>
      </w:r>
      <w:r w:rsidR="005B71A6">
        <w:rPr>
          <w:rFonts w:ascii="Arial" w:hAnsi="Arial" w:cs="Arial"/>
          <w:b/>
          <w:color w:val="FF0000"/>
        </w:rPr>
        <w:t>8</w:t>
      </w:r>
      <w:r w:rsidRPr="00AA175E">
        <w:rPr>
          <w:rFonts w:ascii="Arial" w:hAnsi="Arial" w:cs="Arial"/>
          <w:b/>
          <w:color w:val="FF0000"/>
        </w:rPr>
        <w:t>.</w:t>
      </w:r>
    </w:p>
    <w:p w14:paraId="56E7A75D" w14:textId="77777777" w:rsidR="00F743FA" w:rsidRPr="00AA175E" w:rsidRDefault="00F743FA" w:rsidP="00AA175E">
      <w:pPr>
        <w:keepNext/>
        <w:tabs>
          <w:tab w:val="left" w:pos="330"/>
        </w:tabs>
        <w:autoSpaceDE w:val="0"/>
        <w:autoSpaceDN w:val="0"/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100C90E1" w14:textId="77777777" w:rsidR="00F906E5" w:rsidRPr="00AA175E" w:rsidRDefault="00F906E5" w:rsidP="00AA175E">
      <w:pPr>
        <w:spacing w:after="0" w:line="360" w:lineRule="auto"/>
        <w:rPr>
          <w:rFonts w:ascii="Arial" w:hAnsi="Arial" w:cs="Arial"/>
        </w:rPr>
      </w:pPr>
    </w:p>
    <w:sectPr w:rsidR="00F906E5" w:rsidRPr="00AA1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74A4" w14:textId="77777777" w:rsidR="00DE5CFB" w:rsidRDefault="00DE5CFB" w:rsidP="00AA175E">
      <w:pPr>
        <w:spacing w:after="0" w:line="240" w:lineRule="auto"/>
      </w:pPr>
      <w:r>
        <w:separator/>
      </w:r>
    </w:p>
  </w:endnote>
  <w:endnote w:type="continuationSeparator" w:id="0">
    <w:p w14:paraId="2DF1E3CB" w14:textId="77777777" w:rsidR="00DE5CFB" w:rsidRDefault="00DE5CFB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77DF" w14:textId="77777777" w:rsidR="00F72195" w:rsidRDefault="00F7219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DE0F" w14:textId="77777777" w:rsidR="00F72195" w:rsidRDefault="00F72195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1284" w14:textId="77777777" w:rsidR="00F72195" w:rsidRDefault="00F7219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E710" w14:textId="77777777" w:rsidR="00DE5CFB" w:rsidRDefault="00DE5CFB" w:rsidP="00AA175E">
      <w:pPr>
        <w:spacing w:after="0" w:line="240" w:lineRule="auto"/>
      </w:pPr>
      <w:r>
        <w:separator/>
      </w:r>
    </w:p>
  </w:footnote>
  <w:footnote w:type="continuationSeparator" w:id="0">
    <w:p w14:paraId="2ADAE8A0" w14:textId="77777777" w:rsidR="00DE5CFB" w:rsidRDefault="00DE5CFB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8995" w14:textId="77777777" w:rsidR="00F72195" w:rsidRDefault="00F7219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6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547"/>
      <w:gridCol w:w="3018"/>
    </w:tblGrid>
    <w:tr w:rsidR="00AA175E" w:rsidRPr="001E30B1" w14:paraId="57060610" w14:textId="77777777" w:rsidTr="005F0492">
      <w:trPr>
        <w:trHeight w:val="745"/>
      </w:trPr>
      <w:tc>
        <w:tcPr>
          <w:tcW w:w="7547" w:type="dxa"/>
        </w:tcPr>
        <w:p w14:paraId="61947FC1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</w:p>
        <w:p w14:paraId="18F60833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>POP 12</w:t>
          </w:r>
        </w:p>
        <w:p w14:paraId="31A55463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>Produtos Cosméticos</w:t>
          </w:r>
        </w:p>
      </w:tc>
      <w:tc>
        <w:tcPr>
          <w:tcW w:w="3018" w:type="dxa"/>
        </w:tcPr>
        <w:p w14:paraId="2EA314DC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</w:p>
        <w:p w14:paraId="41640CEB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1E30B1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 xml:space="preserve">Data da </w:t>
          </w:r>
          <w:r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elaboração: PREENCHER</w:t>
          </w:r>
        </w:p>
        <w:p w14:paraId="36507AC6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1E30B1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Revisão:</w:t>
          </w:r>
        </w:p>
        <w:p w14:paraId="4882CAE1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1E30B1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Data da revisão:</w:t>
          </w:r>
        </w:p>
        <w:p w14:paraId="5CAE087B" w14:textId="77777777" w:rsidR="00AA175E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Elaborado por PREENCHER</w:t>
          </w:r>
        </w:p>
        <w:p w14:paraId="1B88425C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CPF PREENCHER</w:t>
          </w:r>
        </w:p>
        <w:p w14:paraId="55667792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</w:pPr>
          <w:r w:rsidRPr="001E30B1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 xml:space="preserve"> </w:t>
          </w:r>
        </w:p>
      </w:tc>
    </w:tr>
    <w:tr w:rsidR="00AA175E" w:rsidRPr="001E30B1" w14:paraId="24A84619" w14:textId="77777777" w:rsidTr="005F0492">
      <w:trPr>
        <w:trHeight w:val="311"/>
      </w:trPr>
      <w:tc>
        <w:tcPr>
          <w:tcW w:w="10565" w:type="dxa"/>
          <w:gridSpan w:val="2"/>
        </w:tcPr>
        <w:p w14:paraId="1D236E7A" w14:textId="5D4C439F" w:rsidR="00AA175E" w:rsidRPr="001E30B1" w:rsidRDefault="00F72195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bookmarkStart w:id="0" w:name="_GoBack"/>
          <w:r>
            <w:rPr>
              <w:rFonts w:ascii="Arial" w:eastAsia="Times New Roman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6DA60A3" wp14:editId="1F028FBB">
                <wp:simplePos x="0" y="0"/>
                <wp:positionH relativeFrom="margin">
                  <wp:posOffset>5564505</wp:posOffset>
                </wp:positionH>
                <wp:positionV relativeFrom="margin">
                  <wp:posOffset>0</wp:posOffset>
                </wp:positionV>
                <wp:extent cx="800735" cy="662591"/>
                <wp:effectExtent l="0" t="0" r="12065" b="0"/>
                <wp:wrapSquare wrapText="bothSides"/>
                <wp:docPr id="1" name="Imagem 1" descr="../../../TURQUESA/LOGOS%20TURQUESA/Logo%20Turquesa%20Esmalteria%20e%20Beleza.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TURQUESA/LOGOS%20TURQUESA/Logo%20Turquesa%20Esmalteria%20e%20Beleza.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57" cy="66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14:paraId="73520FEA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pt-BR"/>
            </w:rPr>
            <w:t>Preencher com Razão Social e CNPJ</w:t>
          </w:r>
        </w:p>
        <w:p w14:paraId="2E397CCB" w14:textId="72B678FC" w:rsidR="00AA175E" w:rsidRPr="001E30B1" w:rsidRDefault="00AA175E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pt-BR"/>
            </w:rPr>
            <w:t>Preencher com endereço completo, cidade e CEP</w:t>
          </w:r>
        </w:p>
        <w:p w14:paraId="6E754A17" w14:textId="77777777" w:rsidR="00AA175E" w:rsidRPr="001E30B1" w:rsidRDefault="00AA175E" w:rsidP="00AA175E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</w:tbl>
  <w:p w14:paraId="6695FCBB" w14:textId="77777777" w:rsidR="00AA175E" w:rsidRDefault="00AA175E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6DB3" w14:textId="77777777" w:rsidR="00F72195" w:rsidRDefault="00F7219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851"/>
    <w:multiLevelType w:val="hybridMultilevel"/>
    <w:tmpl w:val="918651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668"/>
    <w:multiLevelType w:val="hybridMultilevel"/>
    <w:tmpl w:val="826C0C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BD6"/>
    <w:multiLevelType w:val="multilevel"/>
    <w:tmpl w:val="60D41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195AD9"/>
    <w:multiLevelType w:val="hybridMultilevel"/>
    <w:tmpl w:val="2C786418"/>
    <w:lvl w:ilvl="0" w:tplc="3858D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B77DEF"/>
    <w:multiLevelType w:val="hybridMultilevel"/>
    <w:tmpl w:val="21868336"/>
    <w:lvl w:ilvl="0" w:tplc="0416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EB728D"/>
    <w:multiLevelType w:val="hybridMultilevel"/>
    <w:tmpl w:val="B2AAB9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732D"/>
    <w:multiLevelType w:val="hybridMultilevel"/>
    <w:tmpl w:val="95A8C3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2A85"/>
    <w:multiLevelType w:val="hybridMultilevel"/>
    <w:tmpl w:val="23FA8342"/>
    <w:lvl w:ilvl="0" w:tplc="B5FC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5"/>
    <w:rsid w:val="0010671B"/>
    <w:rsid w:val="0018478A"/>
    <w:rsid w:val="004A6B8E"/>
    <w:rsid w:val="005B71A6"/>
    <w:rsid w:val="00695BAE"/>
    <w:rsid w:val="007943E1"/>
    <w:rsid w:val="008939F1"/>
    <w:rsid w:val="0092045F"/>
    <w:rsid w:val="00AA175E"/>
    <w:rsid w:val="00AC4C2A"/>
    <w:rsid w:val="00CC6DB4"/>
    <w:rsid w:val="00DE5CFB"/>
    <w:rsid w:val="00E97B80"/>
    <w:rsid w:val="00F035CA"/>
    <w:rsid w:val="00F72195"/>
    <w:rsid w:val="00F743FA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E5E56"/>
  <w15:chartTrackingRefBased/>
  <w15:docId w15:val="{62655085-D6AB-4B42-93E1-810F6F7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6E5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75E"/>
  </w:style>
  <w:style w:type="paragraph" w:styleId="Rodap">
    <w:name w:val="footer"/>
    <w:basedOn w:val="Normal"/>
    <w:link w:val="RodapChar"/>
    <w:uiPriority w:val="99"/>
    <w:unhideWhenUsed/>
    <w:rsid w:val="00AA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815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- MKaPlus</dc:creator>
  <cp:keywords/>
  <dc:description/>
  <cp:lastModifiedBy>Usuário do Microsoft Office</cp:lastModifiedBy>
  <cp:revision>7</cp:revision>
  <dcterms:created xsi:type="dcterms:W3CDTF">2017-09-23T13:25:00Z</dcterms:created>
  <dcterms:modified xsi:type="dcterms:W3CDTF">2020-04-28T14:46:00Z</dcterms:modified>
</cp:coreProperties>
</file>